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B1AF" w14:textId="77777777" w:rsidR="00A014E6" w:rsidRPr="00A014E6" w:rsidRDefault="00A014E6" w:rsidP="00952491">
      <w:pPr>
        <w:spacing w:after="240" w:line="240" w:lineRule="auto"/>
        <w:rPr>
          <w:rFonts w:cs="Calibri"/>
          <w:color w:val="000000" w:themeColor="text1"/>
          <w:sz w:val="2"/>
          <w:szCs w:val="2"/>
        </w:rPr>
      </w:pPr>
    </w:p>
    <w:p w14:paraId="2A14B102" w14:textId="4338EE9D" w:rsidR="001C79B3" w:rsidRPr="001C79B3" w:rsidRDefault="001C79B3" w:rsidP="001C79B3">
      <w:pPr>
        <w:spacing w:after="240" w:line="240" w:lineRule="auto"/>
        <w:jc w:val="both"/>
        <w:rPr>
          <w:rFonts w:cs="Calibri"/>
          <w:sz w:val="36"/>
          <w:szCs w:val="36"/>
        </w:rPr>
      </w:pPr>
      <w:r w:rsidRPr="001C79B3"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75DC2" wp14:editId="3F34D8FB">
                <wp:simplePos x="0" y="0"/>
                <wp:positionH relativeFrom="column">
                  <wp:posOffset>-6350</wp:posOffset>
                </wp:positionH>
                <wp:positionV relativeFrom="paragraph">
                  <wp:posOffset>302260</wp:posOffset>
                </wp:positionV>
                <wp:extent cx="5400040" cy="0"/>
                <wp:effectExtent l="0" t="0" r="10795" b="19050"/>
                <wp:wrapNone/>
                <wp:docPr id="257006425" name="Gerade Verbindung 25700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63DB3" id="Gerade Verbindung 25700642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8pt" to="424.7pt,2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" strokecolor="#404040 [2429]" strokeweight=".25pt">
                <v:stroke opacity="32896f"/>
              </v:line>
            </w:pict>
          </mc:Fallback>
        </mc:AlternateContent>
      </w:r>
      <w:r w:rsidRPr="001C79B3">
        <w:rPr>
          <w:rFonts w:cs="Calibri"/>
          <w:sz w:val="36"/>
          <w:szCs w:val="36"/>
          <w:lang w:eastAsia="de-DE"/>
        </w:rPr>
        <w:t>Vorbemerkung</w:t>
      </w:r>
    </w:p>
    <w:p w14:paraId="1AE19794" w14:textId="10E67166" w:rsidR="00747A06" w:rsidRDefault="00B9057F" w:rsidP="00A014E6">
      <w:pPr>
        <w:spacing w:after="12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Das Waffengesetz </w:t>
      </w:r>
      <w:r w:rsidR="00B74277">
        <w:rPr>
          <w:rFonts w:cs="Calibri"/>
          <w:sz w:val="20"/>
          <w:szCs w:val="20"/>
        </w:rPr>
        <w:t xml:space="preserve">(WaffG: </w:t>
      </w:r>
      <w:r w:rsidR="00B74277" w:rsidRPr="00B74277">
        <w:rPr>
          <w:rFonts w:cs="Calibri"/>
          <w:sz w:val="20"/>
          <w:szCs w:val="20"/>
        </w:rPr>
        <w:t>§ 27 Schießstätten, Schießen durch Minderjährige auf Schießstätten</w:t>
      </w:r>
      <w:r w:rsidR="00B74277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 xml:space="preserve">erlaubt das Schießen mit Schusswaffen von Kindern und Jugendlichen unter 18 Jahren </w:t>
      </w:r>
      <w:r w:rsidR="008D4E84">
        <w:rPr>
          <w:rFonts w:cs="Calibri"/>
          <w:sz w:val="20"/>
          <w:szCs w:val="20"/>
        </w:rPr>
        <w:t xml:space="preserve">auf </w:t>
      </w:r>
      <w:r>
        <w:rPr>
          <w:rFonts w:cs="Calibri"/>
          <w:sz w:val="20"/>
          <w:szCs w:val="20"/>
        </w:rPr>
        <w:t>Schießstätten nur unter bestimmten Voraussetzungen:</w:t>
      </w:r>
    </w:p>
    <w:p w14:paraId="3F70597A" w14:textId="60DE7E41" w:rsidR="00B9057F" w:rsidRDefault="00B9057F" w:rsidP="00A014E6">
      <w:pPr>
        <w:spacing w:after="120" w:line="240" w:lineRule="auto"/>
        <w:ind w:left="2977" w:hanging="297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Kinder unter 12 Jahren</w:t>
      </w:r>
      <w:r>
        <w:rPr>
          <w:rFonts w:cs="Calibri"/>
          <w:sz w:val="20"/>
          <w:szCs w:val="20"/>
        </w:rPr>
        <w:tab/>
      </w:r>
      <w:r w:rsidR="00B74277" w:rsidRPr="00B74277">
        <w:rPr>
          <w:rFonts w:cs="Calibri"/>
          <w:b/>
          <w:bCs/>
          <w:color w:val="FF0000"/>
          <w:sz w:val="20"/>
          <w:szCs w:val="20"/>
        </w:rPr>
        <w:t>!</w:t>
      </w:r>
      <w:r w:rsidR="00B74277">
        <w:rPr>
          <w:rFonts w:cs="Calibri"/>
          <w:sz w:val="20"/>
          <w:szCs w:val="20"/>
        </w:rPr>
        <w:t xml:space="preserve"> - </w:t>
      </w:r>
      <w:r>
        <w:rPr>
          <w:rFonts w:cs="Calibri"/>
          <w:sz w:val="20"/>
          <w:szCs w:val="20"/>
        </w:rPr>
        <w:t xml:space="preserve">Nur mit vorliegender </w:t>
      </w:r>
      <w:r w:rsidRPr="00B74277">
        <w:rPr>
          <w:rFonts w:cs="Calibri"/>
          <w:b/>
          <w:bCs/>
          <w:sz w:val="20"/>
          <w:szCs w:val="20"/>
        </w:rPr>
        <w:t>Ausnahmegenehmigung</w:t>
      </w:r>
      <w:r>
        <w:rPr>
          <w:rFonts w:cs="Calibri"/>
          <w:sz w:val="20"/>
          <w:szCs w:val="20"/>
        </w:rPr>
        <w:t xml:space="preserve"> der Waffenbehörde ist das Schießen wie bei Kindern von 12 bis 13 Jahren möglich.</w:t>
      </w:r>
    </w:p>
    <w:p w14:paraId="672BE25A" w14:textId="437031C2" w:rsidR="00B9057F" w:rsidRDefault="00B9057F" w:rsidP="00A014E6">
      <w:pPr>
        <w:spacing w:after="120" w:line="240" w:lineRule="auto"/>
        <w:ind w:left="2977" w:hanging="297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Kinder von 12 bis 13 Jahren</w:t>
      </w:r>
      <w:r>
        <w:rPr>
          <w:rFonts w:cs="Calibri"/>
          <w:sz w:val="20"/>
          <w:szCs w:val="20"/>
        </w:rPr>
        <w:tab/>
      </w:r>
      <w:r w:rsidR="00B74277">
        <w:rPr>
          <w:rFonts w:cs="Calibri"/>
          <w:sz w:val="20"/>
          <w:szCs w:val="20"/>
        </w:rPr>
        <w:t xml:space="preserve">- </w:t>
      </w:r>
      <w:r w:rsidRPr="00B74277">
        <w:rPr>
          <w:rFonts w:cs="Calibri"/>
          <w:b/>
          <w:bCs/>
          <w:sz w:val="20"/>
          <w:szCs w:val="20"/>
        </w:rPr>
        <w:t>Schießen mit</w:t>
      </w:r>
      <w:r>
        <w:rPr>
          <w:rFonts w:cs="Calibri"/>
          <w:sz w:val="20"/>
          <w:szCs w:val="20"/>
        </w:rPr>
        <w:t xml:space="preserve"> </w:t>
      </w:r>
      <w:r w:rsidR="00B74277">
        <w:rPr>
          <w:rFonts w:cs="Calibri"/>
          <w:sz w:val="20"/>
          <w:szCs w:val="20"/>
        </w:rPr>
        <w:t xml:space="preserve">Druckluft-, Federdruckwaffen und Waffen, bei denen zum Antrieb der Geschosse </w:t>
      </w:r>
      <w:r w:rsidR="002E7D38">
        <w:rPr>
          <w:rFonts w:cs="Calibri"/>
          <w:sz w:val="20"/>
          <w:szCs w:val="20"/>
        </w:rPr>
        <w:t xml:space="preserve">kalte </w:t>
      </w:r>
      <w:r w:rsidR="00B74277">
        <w:rPr>
          <w:rFonts w:cs="Calibri"/>
          <w:sz w:val="20"/>
          <w:szCs w:val="20"/>
        </w:rPr>
        <w:t>Treibg</w:t>
      </w:r>
      <w:r w:rsidR="002E7D38">
        <w:rPr>
          <w:rFonts w:cs="Calibri"/>
          <w:sz w:val="20"/>
          <w:szCs w:val="20"/>
        </w:rPr>
        <w:t>ase</w:t>
      </w:r>
      <w:r w:rsidR="00B74277">
        <w:rPr>
          <w:rFonts w:cs="Calibri"/>
          <w:sz w:val="20"/>
          <w:szCs w:val="20"/>
        </w:rPr>
        <w:t xml:space="preserve"> verwendet werden.</w:t>
      </w:r>
      <w:r w:rsidR="002E7D38">
        <w:rPr>
          <w:rFonts w:cs="Calibri"/>
          <w:sz w:val="20"/>
          <w:szCs w:val="20"/>
        </w:rPr>
        <w:br/>
      </w:r>
      <w:r w:rsidR="00B74277" w:rsidRPr="00B74277">
        <w:rPr>
          <w:rFonts w:cs="Calibri"/>
          <w:b/>
          <w:bCs/>
          <w:color w:val="FF0000"/>
          <w:sz w:val="20"/>
          <w:szCs w:val="20"/>
        </w:rPr>
        <w:t>!</w:t>
      </w:r>
      <w:r w:rsidR="00B74277">
        <w:rPr>
          <w:rFonts w:cs="Calibri"/>
          <w:sz w:val="20"/>
          <w:szCs w:val="20"/>
        </w:rPr>
        <w:t xml:space="preserve"> - </w:t>
      </w:r>
      <w:r>
        <w:rPr>
          <w:rFonts w:cs="Calibri"/>
          <w:sz w:val="20"/>
          <w:szCs w:val="20"/>
        </w:rPr>
        <w:t>unter Obhut einer verantwortlichen und zur Kinder- und Jugen</w:t>
      </w:r>
      <w:r w:rsidR="002E7D38">
        <w:rPr>
          <w:rFonts w:cs="Calibri"/>
          <w:sz w:val="20"/>
          <w:szCs w:val="20"/>
        </w:rPr>
        <w:t>darbeit für das Schießen geeigneten Aufsichtsperson</w:t>
      </w:r>
      <w:r w:rsidR="002E7D38">
        <w:rPr>
          <w:rFonts w:cs="Calibri"/>
          <w:sz w:val="20"/>
          <w:szCs w:val="20"/>
        </w:rPr>
        <w:br/>
      </w:r>
      <w:r w:rsidR="00B74277" w:rsidRPr="00B74277">
        <w:rPr>
          <w:rFonts w:cs="Calibri"/>
          <w:b/>
          <w:bCs/>
          <w:color w:val="FF0000"/>
          <w:sz w:val="20"/>
          <w:szCs w:val="20"/>
        </w:rPr>
        <w:t>!</w:t>
      </w:r>
      <w:r w:rsidR="00B74277">
        <w:rPr>
          <w:rFonts w:cs="Calibri"/>
          <w:sz w:val="20"/>
          <w:szCs w:val="20"/>
        </w:rPr>
        <w:t xml:space="preserve"> -</w:t>
      </w:r>
      <w:r w:rsidR="002E7D38">
        <w:rPr>
          <w:rFonts w:cs="Calibri"/>
          <w:sz w:val="20"/>
          <w:szCs w:val="20"/>
        </w:rPr>
        <w:t xml:space="preserve"> </w:t>
      </w:r>
      <w:r w:rsidR="002E7D38" w:rsidRPr="002E7D38">
        <w:rPr>
          <w:rFonts w:cs="Calibri"/>
          <w:sz w:val="20"/>
          <w:szCs w:val="20"/>
        </w:rPr>
        <w:t>wenn der</w:t>
      </w:r>
      <w:r w:rsidR="002E7D38">
        <w:rPr>
          <w:rFonts w:cs="Calibri"/>
          <w:sz w:val="20"/>
          <w:szCs w:val="20"/>
        </w:rPr>
        <w:t>/die</w:t>
      </w:r>
      <w:r w:rsidR="002E7D38" w:rsidRPr="002E7D38">
        <w:rPr>
          <w:rFonts w:cs="Calibri"/>
          <w:sz w:val="20"/>
          <w:szCs w:val="20"/>
        </w:rPr>
        <w:t xml:space="preserve"> Sorgeberechtigte</w:t>
      </w:r>
      <w:r w:rsidR="002E7D38">
        <w:rPr>
          <w:rFonts w:cs="Calibri"/>
          <w:sz w:val="20"/>
          <w:szCs w:val="20"/>
        </w:rPr>
        <w:t>/n</w:t>
      </w:r>
      <w:r w:rsidR="002E7D38" w:rsidRPr="002E7D38">
        <w:rPr>
          <w:rFonts w:cs="Calibri"/>
          <w:sz w:val="20"/>
          <w:szCs w:val="20"/>
        </w:rPr>
        <w:t xml:space="preserve"> schriftlich oder elektronisch sein</w:t>
      </w:r>
      <w:r w:rsidR="002E7D38">
        <w:rPr>
          <w:rFonts w:cs="Calibri"/>
          <w:sz w:val="20"/>
          <w:szCs w:val="20"/>
        </w:rPr>
        <w:t>/ihr</w:t>
      </w:r>
      <w:r w:rsidR="002E7D38" w:rsidRPr="002E7D38">
        <w:rPr>
          <w:rFonts w:cs="Calibri"/>
          <w:sz w:val="20"/>
          <w:szCs w:val="20"/>
        </w:rPr>
        <w:t xml:space="preserve"> Einverständnis erklärt hat</w:t>
      </w:r>
      <w:r w:rsidR="002E7D38">
        <w:rPr>
          <w:rFonts w:cs="Calibri"/>
          <w:sz w:val="20"/>
          <w:szCs w:val="20"/>
        </w:rPr>
        <w:t>/haben</w:t>
      </w:r>
      <w:r w:rsidR="002E7D38" w:rsidRPr="002E7D38">
        <w:rPr>
          <w:rFonts w:cs="Calibri"/>
          <w:sz w:val="20"/>
          <w:szCs w:val="20"/>
        </w:rPr>
        <w:t xml:space="preserve"> oder beim Schießen anwesend ist</w:t>
      </w:r>
      <w:r w:rsidR="002E7D38">
        <w:rPr>
          <w:rFonts w:cs="Calibri"/>
          <w:sz w:val="20"/>
          <w:szCs w:val="20"/>
        </w:rPr>
        <w:t>/sind</w:t>
      </w:r>
      <w:r w:rsidR="002E7D38" w:rsidRPr="002E7D38">
        <w:rPr>
          <w:rFonts w:cs="Calibri"/>
          <w:sz w:val="20"/>
          <w:szCs w:val="20"/>
        </w:rPr>
        <w:t>.</w:t>
      </w:r>
    </w:p>
    <w:p w14:paraId="1E4F770F" w14:textId="14EB769C" w:rsidR="002E7D38" w:rsidRDefault="002E7D38" w:rsidP="00A014E6">
      <w:pPr>
        <w:spacing w:after="120" w:line="240" w:lineRule="auto"/>
        <w:ind w:left="2977" w:hanging="297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Jugendliche von 14 bis 15 Jahren</w:t>
      </w:r>
      <w:r>
        <w:rPr>
          <w:rFonts w:cs="Calibri"/>
          <w:sz w:val="20"/>
          <w:szCs w:val="20"/>
        </w:rPr>
        <w:tab/>
      </w:r>
      <w:r w:rsidR="00B74277" w:rsidRPr="00B74277">
        <w:rPr>
          <w:rFonts w:cs="Calibri"/>
          <w:b/>
          <w:bCs/>
          <w:color w:val="FF0000"/>
          <w:sz w:val="20"/>
          <w:szCs w:val="20"/>
        </w:rPr>
        <w:t>!</w:t>
      </w:r>
      <w:r w:rsidR="00B74277">
        <w:rPr>
          <w:rFonts w:cs="Calibri"/>
          <w:b/>
          <w:bCs/>
          <w:color w:val="FF0000"/>
          <w:sz w:val="20"/>
          <w:szCs w:val="20"/>
        </w:rPr>
        <w:t xml:space="preserve"> </w:t>
      </w:r>
      <w:r w:rsidR="00B74277">
        <w:rPr>
          <w:rFonts w:cs="Calibri"/>
          <w:sz w:val="20"/>
          <w:szCs w:val="20"/>
        </w:rPr>
        <w:t xml:space="preserve">- </w:t>
      </w:r>
      <w:r>
        <w:rPr>
          <w:rFonts w:cs="Calibri"/>
          <w:sz w:val="20"/>
          <w:szCs w:val="20"/>
        </w:rPr>
        <w:t>Wie bei Kindern von 12 bis 13 Jahren, jedoch zusätzlich:</w:t>
      </w:r>
      <w:r>
        <w:rPr>
          <w:rFonts w:cs="Calibri"/>
          <w:sz w:val="20"/>
          <w:szCs w:val="20"/>
        </w:rPr>
        <w:br/>
      </w:r>
      <w:r w:rsidR="00B74277">
        <w:rPr>
          <w:rFonts w:cs="Calibri"/>
          <w:sz w:val="20"/>
          <w:szCs w:val="20"/>
        </w:rPr>
        <w:t xml:space="preserve">- </w:t>
      </w:r>
      <w:r w:rsidR="00B74277" w:rsidRPr="00B74277">
        <w:rPr>
          <w:rFonts w:cs="Calibri"/>
          <w:b/>
          <w:bCs/>
          <w:sz w:val="20"/>
          <w:szCs w:val="20"/>
        </w:rPr>
        <w:t>Schießen mit</w:t>
      </w:r>
      <w:r w:rsidR="00B74277">
        <w:rPr>
          <w:rFonts w:cs="Calibri"/>
          <w:sz w:val="20"/>
          <w:szCs w:val="20"/>
        </w:rPr>
        <w:t xml:space="preserve"> </w:t>
      </w:r>
      <w:r w:rsidRPr="002E7D38">
        <w:rPr>
          <w:rFonts w:cs="Calibri"/>
          <w:sz w:val="20"/>
          <w:szCs w:val="20"/>
        </w:rPr>
        <w:t xml:space="preserve">Schusswaffen bis zu einem </w:t>
      </w:r>
      <w:r w:rsidRPr="00B74277">
        <w:rPr>
          <w:rFonts w:cs="Calibri"/>
          <w:b/>
          <w:bCs/>
          <w:sz w:val="20"/>
          <w:szCs w:val="20"/>
        </w:rPr>
        <w:t>Kaliber von 5,6 mm lfB (.22 l.r.)</w:t>
      </w:r>
      <w:r w:rsidRPr="002E7D38">
        <w:rPr>
          <w:rFonts w:cs="Calibri"/>
          <w:sz w:val="20"/>
          <w:szCs w:val="20"/>
        </w:rPr>
        <w:t xml:space="preserve"> für Munition mit Randfeuerzündung, wenn die Mündungsenergie </w:t>
      </w:r>
      <w:r w:rsidRPr="00B74277">
        <w:rPr>
          <w:rFonts w:cs="Calibri"/>
          <w:b/>
          <w:bCs/>
          <w:sz w:val="20"/>
          <w:szCs w:val="20"/>
        </w:rPr>
        <w:t>höchstens 200 Joule (J)</w:t>
      </w:r>
      <w:r w:rsidRPr="002E7D38">
        <w:rPr>
          <w:rFonts w:cs="Calibri"/>
          <w:sz w:val="20"/>
          <w:szCs w:val="20"/>
        </w:rPr>
        <w:t xml:space="preserve"> beträgt und </w:t>
      </w:r>
      <w:r w:rsidRPr="00B74277">
        <w:rPr>
          <w:rFonts w:cs="Calibri"/>
          <w:b/>
          <w:bCs/>
          <w:sz w:val="20"/>
          <w:szCs w:val="20"/>
        </w:rPr>
        <w:t>Einzellader-Langwaffen</w:t>
      </w:r>
      <w:r w:rsidRPr="002E7D38">
        <w:rPr>
          <w:rFonts w:cs="Calibri"/>
          <w:sz w:val="20"/>
          <w:szCs w:val="20"/>
        </w:rPr>
        <w:t xml:space="preserve"> mit glatten Läufen mit </w:t>
      </w:r>
      <w:r w:rsidRPr="00B74277">
        <w:rPr>
          <w:rFonts w:cs="Calibri"/>
          <w:b/>
          <w:bCs/>
          <w:sz w:val="20"/>
          <w:szCs w:val="20"/>
        </w:rPr>
        <w:t>Kaliber 12</w:t>
      </w:r>
      <w:r>
        <w:rPr>
          <w:rFonts w:cs="Calibri"/>
          <w:sz w:val="20"/>
          <w:szCs w:val="20"/>
        </w:rPr>
        <w:t>.</w:t>
      </w:r>
    </w:p>
    <w:p w14:paraId="1AB38F7D" w14:textId="46789C13" w:rsidR="002E7D38" w:rsidRPr="00B9057F" w:rsidRDefault="002E7D38" w:rsidP="00A014E6">
      <w:pPr>
        <w:spacing w:after="120" w:line="240" w:lineRule="auto"/>
        <w:ind w:left="2977" w:hanging="297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Jugendliche ab 16 Jahren</w:t>
      </w:r>
      <w:r>
        <w:rPr>
          <w:rFonts w:cs="Calibri"/>
          <w:sz w:val="20"/>
          <w:szCs w:val="20"/>
        </w:rPr>
        <w:tab/>
      </w:r>
      <w:r w:rsidR="00B74277" w:rsidRPr="00B74277">
        <w:rPr>
          <w:rFonts w:cs="Calibri"/>
          <w:b/>
          <w:bCs/>
          <w:color w:val="FF0000"/>
          <w:sz w:val="20"/>
          <w:szCs w:val="20"/>
        </w:rPr>
        <w:t>!</w:t>
      </w:r>
      <w:r w:rsidR="00B74277">
        <w:rPr>
          <w:rFonts w:cs="Calibri"/>
          <w:sz w:val="20"/>
          <w:szCs w:val="20"/>
        </w:rPr>
        <w:t xml:space="preserve"> - </w:t>
      </w:r>
      <w:r>
        <w:rPr>
          <w:rFonts w:cs="Calibri"/>
          <w:sz w:val="20"/>
          <w:szCs w:val="20"/>
        </w:rPr>
        <w:t>Wie bei Jugendlichen von 14 bis 15 Jahren, jeoch</w:t>
      </w:r>
      <w:r w:rsidR="00B74277">
        <w:rPr>
          <w:rFonts w:cs="Calibri"/>
          <w:sz w:val="20"/>
          <w:szCs w:val="20"/>
        </w:rPr>
        <w:t>:</w:t>
      </w:r>
      <w:r w:rsidR="00B74277">
        <w:rPr>
          <w:rFonts w:cs="Calibri"/>
          <w:sz w:val="20"/>
          <w:szCs w:val="20"/>
        </w:rPr>
        <w:br/>
        <w:t xml:space="preserve">- </w:t>
      </w:r>
      <w:r w:rsidRPr="00B74277">
        <w:rPr>
          <w:rFonts w:cs="Calibri"/>
          <w:b/>
          <w:bCs/>
          <w:sz w:val="20"/>
          <w:szCs w:val="20"/>
        </w:rPr>
        <w:t>keine besondere Obhut erforderlich</w:t>
      </w:r>
      <w:r>
        <w:rPr>
          <w:rFonts w:cs="Calibri"/>
          <w:sz w:val="20"/>
          <w:szCs w:val="20"/>
        </w:rPr>
        <w:t xml:space="preserve"> („normale“ zur Standaufsicht berechtigte Person reicht)</w:t>
      </w:r>
    </w:p>
    <w:p w14:paraId="6B73BE18" w14:textId="542569D2" w:rsidR="00B9057F" w:rsidRDefault="00B9057F" w:rsidP="00A014E6">
      <w:pPr>
        <w:spacing w:after="120" w:line="240" w:lineRule="auto"/>
        <w:ind w:left="2043" w:hanging="204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1C069213" w14:textId="166AC0EA" w:rsidR="00747A06" w:rsidRPr="001C79B3" w:rsidRDefault="00281555" w:rsidP="00A014E6">
      <w:pPr>
        <w:spacing w:after="240" w:line="240" w:lineRule="auto"/>
        <w:jc w:val="both"/>
        <w:rPr>
          <w:rFonts w:cs="Calibri"/>
          <w:sz w:val="36"/>
          <w:szCs w:val="36"/>
        </w:rPr>
      </w:pPr>
      <w:r w:rsidRPr="001C79B3">
        <w:rPr>
          <w:rFonts w:cs="Calibri"/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4CA38" wp14:editId="416ECA71">
                <wp:simplePos x="0" y="0"/>
                <wp:positionH relativeFrom="column">
                  <wp:posOffset>-6350</wp:posOffset>
                </wp:positionH>
                <wp:positionV relativeFrom="paragraph">
                  <wp:posOffset>302260</wp:posOffset>
                </wp:positionV>
                <wp:extent cx="5400040" cy="0"/>
                <wp:effectExtent l="0" t="0" r="1079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CD4B2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" strokecolor="#404040 [2429]" strokeweight=".25pt">
                <v:stroke opacity="32896f"/>
              </v:line>
            </w:pict>
          </mc:Fallback>
        </mc:AlternateContent>
      </w:r>
      <w:r w:rsidR="00B74277" w:rsidRPr="001C79B3">
        <w:rPr>
          <w:rFonts w:cs="Calibri"/>
          <w:sz w:val="36"/>
          <w:szCs w:val="36"/>
          <w:lang w:eastAsia="de-DE"/>
        </w:rPr>
        <w:t>Einverständniserklärung nach § 27 Abs. 3 WaffG</w:t>
      </w:r>
    </w:p>
    <w:p w14:paraId="48400089" w14:textId="13879652" w:rsidR="008D4E84" w:rsidRPr="00403C5A" w:rsidRDefault="00B74277" w:rsidP="00A014E6">
      <w:pPr>
        <w:spacing w:after="240" w:line="240" w:lineRule="auto"/>
        <w:jc w:val="both"/>
        <w:rPr>
          <w:rFonts w:cs="Calibri"/>
          <w:sz w:val="14"/>
          <w:szCs w:val="14"/>
        </w:rPr>
      </w:pPr>
      <w:r>
        <w:rPr>
          <w:rFonts w:cs="Calibri"/>
          <w:sz w:val="20"/>
          <w:szCs w:val="20"/>
        </w:rPr>
        <w:t xml:space="preserve">Für </w:t>
      </w:r>
      <w:r w:rsidR="00F93FF7">
        <w:rPr>
          <w:rFonts w:cs="Calibri"/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unser Kind"/>
              <w:listEntry w:val="mein Kind"/>
            </w:ddList>
          </w:ffData>
        </w:fldChar>
      </w:r>
      <w:bookmarkStart w:id="0" w:name="Dropdown1"/>
      <w:r w:rsidR="00F93FF7">
        <w:rPr>
          <w:rFonts w:cs="Calibri"/>
          <w:sz w:val="20"/>
          <w:szCs w:val="20"/>
        </w:rPr>
        <w:instrText xml:space="preserve"> FORMDROPDOWN </w:instrText>
      </w:r>
      <w:r w:rsidR="00155DF3">
        <w:rPr>
          <w:rFonts w:cs="Calibri"/>
          <w:sz w:val="20"/>
          <w:szCs w:val="20"/>
        </w:rPr>
      </w:r>
      <w:r w:rsidR="00000000">
        <w:rPr>
          <w:rFonts w:cs="Calibri"/>
          <w:sz w:val="20"/>
          <w:szCs w:val="20"/>
        </w:rPr>
        <w:fldChar w:fldCharType="separate"/>
      </w:r>
      <w:r w:rsidR="00F93FF7">
        <w:rPr>
          <w:rFonts w:cs="Calibri"/>
          <w:sz w:val="20"/>
          <w:szCs w:val="20"/>
        </w:rPr>
        <w:fldChar w:fldCharType="end"/>
      </w:r>
      <w:bookmarkEnd w:id="0"/>
    </w:p>
    <w:p w14:paraId="0D1AEBAB" w14:textId="4F2E75CE" w:rsidR="008D4E84" w:rsidRDefault="008D4E84" w:rsidP="00A014E6">
      <w:p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Name, Vorname: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122BE0" w:rsidRPr="00281058">
        <w:rPr>
          <w:rFonts w:cs="Calibri"/>
          <w:i/>
          <w:iCs/>
          <w:color w:val="1F497D" w:themeColor="text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22BE0" w:rsidRPr="00281058">
        <w:rPr>
          <w:rFonts w:cs="Calibri"/>
          <w:i/>
          <w:iCs/>
          <w:color w:val="1F497D" w:themeColor="text2"/>
        </w:rPr>
        <w:instrText xml:space="preserve"> FORMTEXT </w:instrText>
      </w:r>
      <w:r w:rsidR="00122BE0" w:rsidRPr="00281058">
        <w:rPr>
          <w:rFonts w:cs="Calibri"/>
          <w:i/>
          <w:iCs/>
          <w:color w:val="1F497D" w:themeColor="text2"/>
        </w:rPr>
      </w:r>
      <w:r w:rsidR="00122BE0" w:rsidRPr="00281058">
        <w:rPr>
          <w:rFonts w:cs="Calibri"/>
          <w:i/>
          <w:iCs/>
          <w:color w:val="1F497D" w:themeColor="text2"/>
        </w:rPr>
        <w:fldChar w:fldCharType="separate"/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22BE0" w:rsidRPr="00281058">
        <w:rPr>
          <w:rFonts w:cs="Calibri"/>
          <w:i/>
          <w:iCs/>
          <w:color w:val="1F497D" w:themeColor="text2"/>
        </w:rPr>
        <w:fldChar w:fldCharType="end"/>
      </w:r>
      <w:bookmarkEnd w:id="1"/>
    </w:p>
    <w:p w14:paraId="58F32490" w14:textId="31D9864A" w:rsidR="008D4E84" w:rsidRDefault="008D4E84" w:rsidP="00A014E6">
      <w:p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Geburtsdatum, Geburtsort: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122BE0" w:rsidRPr="00281058">
        <w:rPr>
          <w:rFonts w:cs="Calibri"/>
          <w:i/>
          <w:iCs/>
          <w:color w:val="1F497D" w:themeColor="text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122BE0" w:rsidRPr="00281058">
        <w:rPr>
          <w:rFonts w:cs="Calibri"/>
          <w:i/>
          <w:iCs/>
          <w:color w:val="1F497D" w:themeColor="text2"/>
        </w:rPr>
        <w:instrText xml:space="preserve"> FORMTEXT </w:instrText>
      </w:r>
      <w:r w:rsidR="00122BE0" w:rsidRPr="00281058">
        <w:rPr>
          <w:rFonts w:cs="Calibri"/>
          <w:i/>
          <w:iCs/>
          <w:color w:val="1F497D" w:themeColor="text2"/>
        </w:rPr>
      </w:r>
      <w:r w:rsidR="00122BE0" w:rsidRPr="00281058">
        <w:rPr>
          <w:rFonts w:cs="Calibri"/>
          <w:i/>
          <w:iCs/>
          <w:color w:val="1F497D" w:themeColor="text2"/>
        </w:rPr>
        <w:fldChar w:fldCharType="separate"/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22BE0" w:rsidRPr="00281058">
        <w:rPr>
          <w:rFonts w:cs="Calibri"/>
          <w:i/>
          <w:iCs/>
          <w:color w:val="1F497D" w:themeColor="text2"/>
        </w:rPr>
        <w:fldChar w:fldCharType="end"/>
      </w:r>
      <w:bookmarkEnd w:id="2"/>
    </w:p>
    <w:p w14:paraId="428EA8C0" w14:textId="29CCB9BE" w:rsidR="008D4E84" w:rsidRDefault="008D4E84" w:rsidP="00A014E6">
      <w:p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Straße, Hausnr., PLZ und Ort: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122BE0" w:rsidRPr="00281058">
        <w:rPr>
          <w:rFonts w:cs="Calibri"/>
          <w:i/>
          <w:iCs/>
          <w:color w:val="1F497D" w:themeColor="text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122BE0" w:rsidRPr="00281058">
        <w:rPr>
          <w:rFonts w:cs="Calibri"/>
          <w:i/>
          <w:iCs/>
          <w:color w:val="1F497D" w:themeColor="text2"/>
        </w:rPr>
        <w:instrText xml:space="preserve"> FORMTEXT </w:instrText>
      </w:r>
      <w:r w:rsidR="00122BE0" w:rsidRPr="00281058">
        <w:rPr>
          <w:rFonts w:cs="Calibri"/>
          <w:i/>
          <w:iCs/>
          <w:color w:val="1F497D" w:themeColor="text2"/>
        </w:rPr>
      </w:r>
      <w:r w:rsidR="00122BE0" w:rsidRPr="00281058">
        <w:rPr>
          <w:rFonts w:cs="Calibri"/>
          <w:i/>
          <w:iCs/>
          <w:color w:val="1F497D" w:themeColor="text2"/>
        </w:rPr>
        <w:fldChar w:fldCharType="separate"/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55DF3">
        <w:rPr>
          <w:rFonts w:cs="Calibri"/>
          <w:i/>
          <w:iCs/>
          <w:noProof/>
          <w:color w:val="1F497D" w:themeColor="text2"/>
        </w:rPr>
        <w:t> </w:t>
      </w:r>
      <w:r w:rsidR="00122BE0" w:rsidRPr="00281058">
        <w:rPr>
          <w:rFonts w:cs="Calibri"/>
          <w:i/>
          <w:iCs/>
          <w:color w:val="1F497D" w:themeColor="text2"/>
        </w:rPr>
        <w:fldChar w:fldCharType="end"/>
      </w:r>
      <w:bookmarkEnd w:id="3"/>
    </w:p>
    <w:p w14:paraId="41665F52" w14:textId="288ED0DF" w:rsidR="008D4E84" w:rsidRDefault="00122BE0" w:rsidP="00A014E6">
      <w:p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geben wir als gemeinsame Sorgeberechtigten"/>
              <w:listEntry w:val="gebe ich als alleinige Sorgeberechtigte"/>
              <w:listEntry w:val="gebe ich als alleiniger Sorgeberechtigter"/>
            </w:ddList>
          </w:ffData>
        </w:fldChar>
      </w:r>
      <w:bookmarkStart w:id="4" w:name="Dropdown2"/>
      <w:r>
        <w:rPr>
          <w:rFonts w:cs="Calibri"/>
          <w:sz w:val="20"/>
          <w:szCs w:val="20"/>
        </w:rPr>
        <w:instrText xml:space="preserve"> FORMDROPDOWN </w:instrText>
      </w:r>
      <w:r w:rsidR="00155DF3">
        <w:rPr>
          <w:rFonts w:cs="Calibri"/>
          <w:sz w:val="20"/>
          <w:szCs w:val="20"/>
        </w:rPr>
      </w:r>
      <w:r w:rsidR="00000000"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fldChar w:fldCharType="end"/>
      </w:r>
      <w:bookmarkEnd w:id="4"/>
      <w:r w:rsidR="008D4E84">
        <w:rPr>
          <w:rFonts w:cs="Calibri"/>
          <w:sz w:val="20"/>
          <w:szCs w:val="20"/>
        </w:rPr>
        <w:t xml:space="preserve"> </w:t>
      </w:r>
      <w:r w:rsidR="00322233">
        <w:rPr>
          <w:rFonts w:cs="Calibri"/>
          <w:sz w:val="20"/>
          <w:szCs w:val="20"/>
        </w:rPr>
        <w:t xml:space="preserve"> </w:t>
      </w:r>
      <w:r w:rsidR="008D4E84">
        <w:rPr>
          <w:rFonts w:cs="Calibri"/>
          <w:sz w:val="20"/>
          <w:szCs w:val="20"/>
        </w:rPr>
        <w:t xml:space="preserve">bis auf schriftlichen Widerruf </w:t>
      </w:r>
      <w:r>
        <w:rPr>
          <w:rFonts w:cs="Calibri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unser"/>
              <w:listEntry w:val="mein"/>
            </w:ddList>
          </w:ffData>
        </w:fldChar>
      </w:r>
      <w:bookmarkStart w:id="5" w:name="Dropdown3"/>
      <w:r>
        <w:rPr>
          <w:rFonts w:cs="Calibri"/>
          <w:sz w:val="20"/>
          <w:szCs w:val="20"/>
        </w:rPr>
        <w:instrText xml:space="preserve"> FORMDROPDOWN </w:instrText>
      </w:r>
      <w:r w:rsidR="00155DF3">
        <w:rPr>
          <w:rFonts w:cs="Calibri"/>
          <w:sz w:val="20"/>
          <w:szCs w:val="20"/>
        </w:rPr>
      </w:r>
      <w:r w:rsidR="00000000">
        <w:rPr>
          <w:rFonts w:cs="Calibri"/>
          <w:sz w:val="20"/>
          <w:szCs w:val="20"/>
        </w:rPr>
        <w:fldChar w:fldCharType="separate"/>
      </w:r>
      <w:r>
        <w:rPr>
          <w:rFonts w:cs="Calibri"/>
          <w:sz w:val="20"/>
          <w:szCs w:val="20"/>
        </w:rPr>
        <w:fldChar w:fldCharType="end"/>
      </w:r>
      <w:bookmarkEnd w:id="5"/>
      <w:r w:rsidR="00322233">
        <w:rPr>
          <w:rFonts w:cs="Calibri"/>
          <w:sz w:val="20"/>
          <w:szCs w:val="20"/>
        </w:rPr>
        <w:t xml:space="preserve">  </w:t>
      </w:r>
      <w:r w:rsidR="008D4E84">
        <w:rPr>
          <w:rFonts w:cs="Calibri"/>
          <w:sz w:val="20"/>
          <w:szCs w:val="20"/>
        </w:rPr>
        <w:t>Einverständnis für das Schießen auf Schießstätten</w:t>
      </w:r>
    </w:p>
    <w:p w14:paraId="2CECC8AF" w14:textId="03685388" w:rsidR="008D4E84" w:rsidRDefault="008D4E84" w:rsidP="00A014E6">
      <w:pPr>
        <w:pStyle w:val="Listenabsatz"/>
        <w:numPr>
          <w:ilvl w:val="0"/>
          <w:numId w:val="3"/>
        </w:num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mit Druckluft-, Federdruckwaffen und Waffen, bei denen zum Antrieb der Geschosse kalte Treibgase verwendet werden, solange das 14. Lebensjahr noch nicht vollendet ist.</w:t>
      </w:r>
    </w:p>
    <w:p w14:paraId="1DF3A4E3" w14:textId="7F9190CD" w:rsidR="008D4E84" w:rsidRDefault="008D4E84" w:rsidP="00A014E6">
      <w:pPr>
        <w:pStyle w:val="Listenabsatz"/>
        <w:numPr>
          <w:ilvl w:val="0"/>
          <w:numId w:val="3"/>
        </w:num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ab dem vollendeten 14. Lebensjahr mit sonstigen Schusswaffen </w:t>
      </w:r>
      <w:r w:rsidRPr="002E7D38">
        <w:rPr>
          <w:rFonts w:cs="Calibri"/>
          <w:sz w:val="20"/>
          <w:szCs w:val="20"/>
        </w:rPr>
        <w:t xml:space="preserve">bis zu einem </w:t>
      </w:r>
      <w:r w:rsidRPr="008D4E84">
        <w:rPr>
          <w:rFonts w:cs="Calibri"/>
          <w:sz w:val="20"/>
          <w:szCs w:val="20"/>
        </w:rPr>
        <w:t>Kaliber von 5,6 mm lfB (.22 l.r.) für Munition mit Randfeuerzündung, wenn die Mündungsenergie höchstens 200 Joule (J) beträgt und Einzellader-Langwaffen mit glatten Läufen mit Kaliber 12</w:t>
      </w:r>
      <w:r>
        <w:rPr>
          <w:rFonts w:cs="Calibri"/>
          <w:sz w:val="20"/>
          <w:szCs w:val="20"/>
        </w:rPr>
        <w:t>.</w:t>
      </w:r>
    </w:p>
    <w:p w14:paraId="7D7D753A" w14:textId="30EC7496" w:rsidR="008D4E84" w:rsidRDefault="008D4E84" w:rsidP="00A014E6">
      <w:pPr>
        <w:spacing w:after="24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Wenn das Schießen unter Obhut einer verantwortlichen und zur Kinder- und Jugendarbeit für das Schießen geeigneten Aufsichtsperson stattfindet.</w:t>
      </w:r>
    </w:p>
    <w:p w14:paraId="3D6FDE04" w14:textId="77777777" w:rsidR="008D4E84" w:rsidRDefault="008D4E84" w:rsidP="008D4E84">
      <w:pPr>
        <w:spacing w:after="240" w:line="240" w:lineRule="auto"/>
        <w:rPr>
          <w:rFonts w:cs="Calibri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D4E84" w14:paraId="2773D1D9" w14:textId="77777777" w:rsidTr="00A014E6">
        <w:tc>
          <w:tcPr>
            <w:tcW w:w="2831" w:type="dxa"/>
          </w:tcPr>
          <w:p w14:paraId="5CE3E3D1" w14:textId="3D8EF21A" w:rsidR="008D4E84" w:rsidRDefault="008D4E84" w:rsidP="008D4E84">
            <w:pPr>
              <w:spacing w:after="24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</w:t>
            </w:r>
            <w:r>
              <w:rPr>
                <w:rFonts w:cs="Calibri"/>
                <w:sz w:val="20"/>
                <w:szCs w:val="20"/>
              </w:rPr>
              <w:br/>
            </w:r>
            <w:r w:rsidRPr="00A014E6">
              <w:rPr>
                <w:rFonts w:cs="Calibri"/>
                <w:sz w:val="14"/>
                <w:szCs w:val="14"/>
              </w:rPr>
              <w:t>Ort und Datum</w:t>
            </w:r>
          </w:p>
        </w:tc>
        <w:tc>
          <w:tcPr>
            <w:tcW w:w="2831" w:type="dxa"/>
          </w:tcPr>
          <w:p w14:paraId="2DA7A7B7" w14:textId="4BC0187B" w:rsidR="008D4E84" w:rsidRDefault="008D4E84" w:rsidP="008D4E84">
            <w:pPr>
              <w:spacing w:after="24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</w:t>
            </w:r>
            <w:r>
              <w:rPr>
                <w:rFonts w:cs="Calibri"/>
                <w:sz w:val="20"/>
                <w:szCs w:val="20"/>
              </w:rPr>
              <w:br/>
            </w:r>
            <w:r w:rsidRPr="00A014E6">
              <w:rPr>
                <w:rFonts w:cs="Calibri"/>
                <w:sz w:val="14"/>
                <w:szCs w:val="14"/>
              </w:rPr>
              <w:t>Unterschrift des 1. Sorgeberechtigten*</w:t>
            </w:r>
          </w:p>
        </w:tc>
        <w:tc>
          <w:tcPr>
            <w:tcW w:w="2832" w:type="dxa"/>
          </w:tcPr>
          <w:p w14:paraId="13D9D958" w14:textId="054E3D66" w:rsidR="008D4E84" w:rsidRDefault="008D4E84" w:rsidP="008D4E84">
            <w:pPr>
              <w:spacing w:after="24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_________________________</w:t>
            </w:r>
            <w:r>
              <w:rPr>
                <w:rFonts w:cs="Calibri"/>
                <w:sz w:val="20"/>
                <w:szCs w:val="20"/>
              </w:rPr>
              <w:br/>
            </w:r>
            <w:r w:rsidRPr="00A014E6">
              <w:rPr>
                <w:rFonts w:cs="Calibri"/>
                <w:sz w:val="14"/>
                <w:szCs w:val="14"/>
              </w:rPr>
              <w:t>Unterschrift des 2. Sorgeberechtigten*</w:t>
            </w:r>
          </w:p>
        </w:tc>
      </w:tr>
      <w:tr w:rsidR="008D4E84" w14:paraId="2340F3DC" w14:textId="77777777" w:rsidTr="00A014E6">
        <w:tc>
          <w:tcPr>
            <w:tcW w:w="2831" w:type="dxa"/>
          </w:tcPr>
          <w:p w14:paraId="2146333F" w14:textId="77777777" w:rsidR="008D4E84" w:rsidRDefault="008D4E84" w:rsidP="008D4E84">
            <w:pPr>
              <w:spacing w:after="24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63" w:type="dxa"/>
            <w:gridSpan w:val="2"/>
          </w:tcPr>
          <w:p w14:paraId="3F8D1A91" w14:textId="2FA772E2" w:rsidR="008D4E84" w:rsidRPr="00A014E6" w:rsidRDefault="008D4E84" w:rsidP="00A014E6">
            <w:pPr>
              <w:spacing w:after="24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A014E6">
              <w:rPr>
                <w:rFonts w:cs="Calibri"/>
                <w:sz w:val="14"/>
                <w:szCs w:val="14"/>
              </w:rPr>
              <w:t>* Bei allein Sorgeberechtigten bitte einen Nachweis</w:t>
            </w:r>
            <w:r w:rsidR="00A014E6" w:rsidRPr="00A014E6">
              <w:rPr>
                <w:rFonts w:cs="Calibri"/>
                <w:sz w:val="14"/>
                <w:szCs w:val="14"/>
              </w:rPr>
              <w:t xml:space="preserve"> über das alleinige Sorgerecht beifügen</w:t>
            </w:r>
            <w:r w:rsidR="00A014E6">
              <w:rPr>
                <w:rFonts w:cs="Calibri"/>
                <w:sz w:val="14"/>
                <w:szCs w:val="14"/>
              </w:rPr>
              <w:t>.</w:t>
            </w:r>
          </w:p>
        </w:tc>
      </w:tr>
    </w:tbl>
    <w:p w14:paraId="6332AAA4" w14:textId="2BEA77D2" w:rsidR="008D4E84" w:rsidRPr="00A917E4" w:rsidRDefault="00A917E4" w:rsidP="00A917E4">
      <w:pPr>
        <w:tabs>
          <w:tab w:val="left" w:pos="720"/>
        </w:tabs>
        <w:spacing w:after="240" w:line="240" w:lineRule="auto"/>
        <w:jc w:val="center"/>
        <w:rPr>
          <w:rFonts w:cs="Calibri"/>
          <w:b/>
          <w:bCs/>
          <w:color w:val="FF0000"/>
          <w:sz w:val="20"/>
          <w:szCs w:val="20"/>
        </w:rPr>
      </w:pPr>
      <w:r w:rsidRPr="00A917E4">
        <w:rPr>
          <w:rFonts w:cs="Calibri"/>
          <w:b/>
          <w:bCs/>
          <w:color w:val="FF0000"/>
          <w:sz w:val="20"/>
          <w:szCs w:val="20"/>
        </w:rPr>
        <w:t>Die Einverständniserklärung ist bei jedem Schießen griffbereit aufzubewahren!</w:t>
      </w:r>
    </w:p>
    <w:sectPr w:rsidR="008D4E84" w:rsidRPr="00A917E4">
      <w:headerReference w:type="default" r:id="rId9"/>
      <w:footerReference w:type="default" r:id="rId10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85A0" w14:textId="77777777" w:rsidR="00C33FE1" w:rsidRDefault="00C33FE1">
      <w:pPr>
        <w:spacing w:line="240" w:lineRule="auto"/>
      </w:pPr>
      <w:r>
        <w:separator/>
      </w:r>
    </w:p>
  </w:endnote>
  <w:endnote w:type="continuationSeparator" w:id="0">
    <w:p w14:paraId="6E5CA0EC" w14:textId="77777777" w:rsidR="00C33FE1" w:rsidRDefault="00C33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5FB6" w14:textId="5166157E" w:rsidR="00B9057F" w:rsidRPr="00A014E6" w:rsidRDefault="00864DAF" w:rsidP="00B9057F">
    <w:pPr>
      <w:pStyle w:val="Fuzeile"/>
      <w:rPr>
        <w:sz w:val="14"/>
        <w:szCs w:val="14"/>
      </w:rPr>
    </w:pPr>
    <w:r>
      <w:rPr>
        <w:sz w:val="14"/>
        <w:szCs w:val="14"/>
      </w:rPr>
      <w:t>V</w:t>
    </w:r>
    <w:r w:rsidR="00B9057F" w:rsidRPr="00A014E6">
      <w:rPr>
        <w:sz w:val="14"/>
        <w:szCs w:val="14"/>
      </w:rPr>
      <w:t>orlage</w:t>
    </w:r>
    <w:r w:rsidR="00DA2983">
      <w:rPr>
        <w:sz w:val="14"/>
        <w:szCs w:val="14"/>
      </w:rPr>
      <w:t>:</w:t>
    </w:r>
    <w:r w:rsidR="00B9057F" w:rsidRPr="00A014E6">
      <w:rPr>
        <w:sz w:val="14"/>
        <w:szCs w:val="14"/>
      </w:rPr>
      <w:t xml:space="preserve"> Einverständniserklärung nach § 27 Abs. 3 WaffG</w:t>
    </w:r>
    <w:r w:rsidR="00DA2983">
      <w:rPr>
        <w:sz w:val="14"/>
        <w:szCs w:val="14"/>
      </w:rPr>
      <w:t xml:space="preserve"> (</w:t>
    </w:r>
    <w:r w:rsidR="00584D35">
      <w:rPr>
        <w:sz w:val="14"/>
        <w:szCs w:val="14"/>
      </w:rPr>
      <w:t>Formular</w:t>
    </w:r>
    <w:r w:rsidR="00DA2983">
      <w:rPr>
        <w:sz w:val="14"/>
        <w:szCs w:val="14"/>
      </w:rPr>
      <w:t>)</w:t>
    </w:r>
    <w:r w:rsidR="00B9057F" w:rsidRPr="00A014E6">
      <w:rPr>
        <w:sz w:val="14"/>
        <w:szCs w:val="14"/>
      </w:rPr>
      <w:t xml:space="preserve"> – erstellt von MS</w:t>
    </w:r>
  </w:p>
  <w:p w14:paraId="46673EAB" w14:textId="10E691A0" w:rsidR="007D20CA" w:rsidRPr="00A014E6" w:rsidRDefault="00B9057F" w:rsidP="00B9057F">
    <w:pPr>
      <w:pStyle w:val="Fuzeile"/>
      <w:tabs>
        <w:tab w:val="clear" w:pos="4536"/>
        <w:tab w:val="left" w:pos="9987"/>
        <w:tab w:val="right" w:pos="14570"/>
      </w:tabs>
      <w:rPr>
        <w:sz w:val="14"/>
        <w:szCs w:val="14"/>
        <w:lang w:val="en-US"/>
      </w:rPr>
    </w:pPr>
    <w:r w:rsidRPr="00A014E6">
      <w:rPr>
        <w:sz w:val="14"/>
        <w:szCs w:val="14"/>
        <w:lang w:val="en-US"/>
      </w:rPr>
      <w:t xml:space="preserve">Download: </w:t>
    </w:r>
    <w:r w:rsidR="00000000">
      <w:fldChar w:fldCharType="begin"/>
    </w:r>
    <w:r w:rsidR="00000000" w:rsidRPr="00322233">
      <w:rPr>
        <w:lang w:val="en-US"/>
      </w:rPr>
      <w:instrText>HYPERLINK "https://moinmoin.biz/download/7744"</w:instrText>
    </w:r>
    <w:r w:rsidR="00000000">
      <w:fldChar w:fldCharType="separate"/>
    </w:r>
    <w:r w:rsidR="00FB7142" w:rsidRPr="00EF6D4E">
      <w:rPr>
        <w:rStyle w:val="Hyperlink"/>
        <w:sz w:val="14"/>
        <w:szCs w:val="14"/>
        <w:lang w:val="en-US"/>
      </w:rPr>
      <w:t>https://moinmoin.biz/download/7744</w:t>
    </w:r>
    <w:r w:rsidR="00000000">
      <w:rPr>
        <w:rStyle w:val="Hyperlink"/>
        <w:sz w:val="14"/>
        <w:szCs w:val="14"/>
        <w:lang w:val="en-US"/>
      </w:rPr>
      <w:fldChar w:fldCharType="end"/>
    </w:r>
    <w:r w:rsidR="00FB7142">
      <w:rPr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BA55" w14:textId="77777777" w:rsidR="00C33FE1" w:rsidRDefault="00C33FE1">
      <w:pPr>
        <w:spacing w:after="0" w:line="240" w:lineRule="auto"/>
      </w:pPr>
      <w:r>
        <w:separator/>
      </w:r>
    </w:p>
  </w:footnote>
  <w:footnote w:type="continuationSeparator" w:id="0">
    <w:p w14:paraId="6C032EE6" w14:textId="77777777" w:rsidR="00C33FE1" w:rsidRDefault="00C3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F026" w14:textId="5C04100A" w:rsidR="00A014E6" w:rsidRPr="00A014E6" w:rsidRDefault="00A014E6" w:rsidP="00A014E6">
    <w:pPr>
      <w:pStyle w:val="Kopfzeile"/>
      <w:jc w:val="center"/>
      <w:rPr>
        <w:sz w:val="40"/>
        <w:szCs w:val="40"/>
      </w:rPr>
    </w:pPr>
    <w:r w:rsidRPr="00A014E6">
      <w:rPr>
        <w:sz w:val="40"/>
        <w:szCs w:val="40"/>
      </w:rPr>
      <w:t>Einverständniserklärung nach § 27 Abs. 3 WaffG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88.15pt;height:188.15pt" o:bullet="t">
        <v:imagedata r:id="rId1" o:title=""/>
      </v:shape>
    </w:pict>
  </w:numPicBullet>
  <w:abstractNum w:abstractNumId="0" w15:restartNumberingAfterBreak="0">
    <w:nsid w:val="058E5B4F"/>
    <w:multiLevelType w:val="hybridMultilevel"/>
    <w:tmpl w:val="88CEDA86"/>
    <w:lvl w:ilvl="0" w:tplc="57443B0C">
      <w:numFmt w:val="bullet"/>
      <w:lvlText w:val="-"/>
      <w:lvlJc w:val="left"/>
      <w:pPr>
        <w:ind w:left="334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1" w15:restartNumberingAfterBreak="0">
    <w:nsid w:val="6EA7426D"/>
    <w:multiLevelType w:val="multilevel"/>
    <w:tmpl w:val="6EA7426D"/>
    <w:lvl w:ilvl="0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abstractNum w:abstractNumId="2" w15:restartNumberingAfterBreak="0">
    <w:nsid w:val="7162032E"/>
    <w:multiLevelType w:val="hybridMultilevel"/>
    <w:tmpl w:val="66485A58"/>
    <w:lvl w:ilvl="0" w:tplc="1F4C2E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551805">
    <w:abstractNumId w:val="1"/>
  </w:num>
  <w:num w:numId="2" w16cid:durableId="417023111">
    <w:abstractNumId w:val="0"/>
  </w:num>
  <w:num w:numId="3" w16cid:durableId="1264071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9"/>
  <w:removePersonalInformation/>
  <w:removeDateAndTime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y4js8VqAyalaLXW9jNPrJ7T8NQ7l1o1qDJBy78bH9RetshBdZny5nTsUaTgQNylZJHDILQTluj4rfYjrqpGPQ==" w:salt="yLKcxeIRYc9bXrP+jRy6bQ=="/>
  <w:defaultTabStop w:val="227"/>
  <w:autoHyphenation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11D0B"/>
    <w:rsid w:val="00063336"/>
    <w:rsid w:val="00073B27"/>
    <w:rsid w:val="00073DE6"/>
    <w:rsid w:val="00092805"/>
    <w:rsid w:val="000D56CE"/>
    <w:rsid w:val="000E7667"/>
    <w:rsid w:val="00114335"/>
    <w:rsid w:val="00122BE0"/>
    <w:rsid w:val="001517E4"/>
    <w:rsid w:val="00155DF3"/>
    <w:rsid w:val="001575AC"/>
    <w:rsid w:val="001810F9"/>
    <w:rsid w:val="001A1555"/>
    <w:rsid w:val="001C79B3"/>
    <w:rsid w:val="0020020F"/>
    <w:rsid w:val="0022517D"/>
    <w:rsid w:val="00232B0C"/>
    <w:rsid w:val="002333D7"/>
    <w:rsid w:val="00242369"/>
    <w:rsid w:val="00281058"/>
    <w:rsid w:val="00281555"/>
    <w:rsid w:val="00287FE3"/>
    <w:rsid w:val="002A6A46"/>
    <w:rsid w:val="002A6AB0"/>
    <w:rsid w:val="002D0F5F"/>
    <w:rsid w:val="002E7D38"/>
    <w:rsid w:val="00311074"/>
    <w:rsid w:val="00312F28"/>
    <w:rsid w:val="00315BB3"/>
    <w:rsid w:val="00322233"/>
    <w:rsid w:val="0032369D"/>
    <w:rsid w:val="00343B4C"/>
    <w:rsid w:val="0039154C"/>
    <w:rsid w:val="003C601C"/>
    <w:rsid w:val="003D4793"/>
    <w:rsid w:val="003D7A6B"/>
    <w:rsid w:val="00403C5A"/>
    <w:rsid w:val="00406EC7"/>
    <w:rsid w:val="004612DB"/>
    <w:rsid w:val="00463645"/>
    <w:rsid w:val="0050343A"/>
    <w:rsid w:val="005252B7"/>
    <w:rsid w:val="00566505"/>
    <w:rsid w:val="00584D35"/>
    <w:rsid w:val="005A69BF"/>
    <w:rsid w:val="00653D2A"/>
    <w:rsid w:val="006A021E"/>
    <w:rsid w:val="006B75BD"/>
    <w:rsid w:val="006F0E58"/>
    <w:rsid w:val="006F4577"/>
    <w:rsid w:val="00714ACF"/>
    <w:rsid w:val="007177D3"/>
    <w:rsid w:val="00737700"/>
    <w:rsid w:val="00747A06"/>
    <w:rsid w:val="00763981"/>
    <w:rsid w:val="00766CB0"/>
    <w:rsid w:val="00781091"/>
    <w:rsid w:val="007D20CA"/>
    <w:rsid w:val="007F15B9"/>
    <w:rsid w:val="00802841"/>
    <w:rsid w:val="00843C58"/>
    <w:rsid w:val="00864DAF"/>
    <w:rsid w:val="008653A0"/>
    <w:rsid w:val="008966D3"/>
    <w:rsid w:val="008B4B9C"/>
    <w:rsid w:val="008C4154"/>
    <w:rsid w:val="008D4E84"/>
    <w:rsid w:val="008D5729"/>
    <w:rsid w:val="00950178"/>
    <w:rsid w:val="00952491"/>
    <w:rsid w:val="00963C8E"/>
    <w:rsid w:val="00992096"/>
    <w:rsid w:val="009A157A"/>
    <w:rsid w:val="009C68EF"/>
    <w:rsid w:val="009F4D75"/>
    <w:rsid w:val="00A014E6"/>
    <w:rsid w:val="00A15522"/>
    <w:rsid w:val="00A21725"/>
    <w:rsid w:val="00A330CB"/>
    <w:rsid w:val="00A917E4"/>
    <w:rsid w:val="00AB7C20"/>
    <w:rsid w:val="00B324F4"/>
    <w:rsid w:val="00B3320D"/>
    <w:rsid w:val="00B34A7F"/>
    <w:rsid w:val="00B37DBB"/>
    <w:rsid w:val="00B74277"/>
    <w:rsid w:val="00B9057F"/>
    <w:rsid w:val="00BA4E33"/>
    <w:rsid w:val="00BF2472"/>
    <w:rsid w:val="00C33FE1"/>
    <w:rsid w:val="00C36D3D"/>
    <w:rsid w:val="00C43685"/>
    <w:rsid w:val="00C71B43"/>
    <w:rsid w:val="00CA0079"/>
    <w:rsid w:val="00CB63F5"/>
    <w:rsid w:val="00CC7AE1"/>
    <w:rsid w:val="00CD21E4"/>
    <w:rsid w:val="00CF31A7"/>
    <w:rsid w:val="00D05EFF"/>
    <w:rsid w:val="00D2122D"/>
    <w:rsid w:val="00D37E6A"/>
    <w:rsid w:val="00D7754E"/>
    <w:rsid w:val="00D87D4D"/>
    <w:rsid w:val="00DA2983"/>
    <w:rsid w:val="00DD2575"/>
    <w:rsid w:val="00E105E4"/>
    <w:rsid w:val="00E168C7"/>
    <w:rsid w:val="00E3104D"/>
    <w:rsid w:val="00E347F6"/>
    <w:rsid w:val="00E418D2"/>
    <w:rsid w:val="00E64BB1"/>
    <w:rsid w:val="00E83F45"/>
    <w:rsid w:val="00EB7BB7"/>
    <w:rsid w:val="00EC4A51"/>
    <w:rsid w:val="00EE2072"/>
    <w:rsid w:val="00F11824"/>
    <w:rsid w:val="00F11C5E"/>
    <w:rsid w:val="00F27270"/>
    <w:rsid w:val="00F87508"/>
    <w:rsid w:val="00F93FF7"/>
    <w:rsid w:val="00FB7142"/>
    <w:rsid w:val="00FC3950"/>
    <w:rsid w:val="00FE1E05"/>
    <w:rsid w:val="00FF54A1"/>
    <w:rsid w:val="358516FB"/>
    <w:rsid w:val="549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74E6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57F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8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094ACA-7FAD-FB46-93FA-46F215B9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2024-03-18T11:22:00Z</cp:lastPrinted>
  <dcterms:created xsi:type="dcterms:W3CDTF">2024-03-18T11:07:00Z</dcterms:created>
  <dcterms:modified xsi:type="dcterms:W3CDTF">2024-03-20T09:48:00Z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1031-11.2.0.9906</vt:lpwstr>
  </property>
</Properties>
</file>